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Pr>
        <w:drawing>
          <wp:inline distB="0" distT="0" distL="114300" distR="114300">
            <wp:extent cx="448310" cy="6096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8310" cy="60960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 </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ffffff" w:val="clear"/>
        <w:spacing w:after="200" w:before="0" w:line="276" w:lineRule="auto"/>
        <w:ind w:left="0" w:right="4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12 грудня 2023 року                  м. Сквира                             №</w:t>
      </w:r>
      <w:r w:rsidDel="00000000" w:rsidR="00000000" w:rsidRPr="00000000">
        <w:rPr>
          <w:rFonts w:ascii="Times New Roman" w:cs="Times New Roman" w:eastAsia="Times New Roman" w:hAnsi="Times New Roman"/>
          <w:b w:val="1"/>
          <w:sz w:val="28"/>
          <w:szCs w:val="28"/>
          <w:rtl w:val="0"/>
        </w:rPr>
        <w:t xml:space="preserve">07</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-42-VIII</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587.2440944881896"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виконання Програми заходів по організації благоустрою Сквирської міської територіальної громади на 2022-2027 роки</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Керуючись законами України «Про місцеве самоврядування в Україні», «Про благоустрій населених пунктів», Правилами благоустрою території Сквирської міської ради, затвердженими рішенням Сквирської міської ради №15-19-VІІІ від 22 лютого 2022 року, враховуючи висновки постійної комісії Сквирської міської  ради з питань комунального майна, житлово-комунального господарства, благоустрою та охорони навколишнього середовища, Сквирська міська рада VIII скликання</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ProbaPro" w:cs="ProbaPro" w:eastAsia="ProbaPro" w:hAnsi="ProbaPro"/>
          <w:b w:val="0"/>
          <w:i w:val="0"/>
          <w:smallCaps w:val="0"/>
          <w:strike w:val="0"/>
          <w:color w:val="0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Інформацію п</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ро виконання Програми заходів по організації благоустрою Сквирської міської територіальної громади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2022-2027 роки взяти до відома (додається).</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Виконуючому обов’язки директора комунального підприємства «Сквираблагоустрій» Шутенку С.О., старостам міської ради тримати на контролі питання щодо забезпечення належного санітарного стану в населених пунктах Сквирської міської територіальної громади.</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Зобов’язати керівників підприємств, установ та організацій територіальної громади усіх форм власності забезпечити систематичне належне прибирання власних та закріплених за ними територій.</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Контроль за виконанням цього рішення покласти на постійну комісію Сквирської міської ради з питань комунального майна, житлово-комунального господарства, благоустрою та охорони навколишнього середовища.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w:t>
        <w:tab/>
        <w:tab/>
        <w:tab/>
        <w:tab/>
        <w:tab/>
        <w:tab/>
        <w:t xml:space="preserve">Валентина ЛЕВІЦЬКА</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Додаток </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 рішення Сквирської міської ради</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 </w:t>
      </w:r>
      <w:r w:rsidDel="00000000" w:rsidR="00000000" w:rsidRPr="00000000">
        <w:rPr>
          <w:rFonts w:ascii="Times New Roman" w:cs="Times New Roman" w:eastAsia="Times New Roman" w:hAnsi="Times New Roman"/>
          <w:b w:val="1"/>
          <w:sz w:val="24"/>
          <w:szCs w:val="24"/>
          <w:rtl w:val="0"/>
        </w:rPr>
        <w:t xml:space="preserve">12</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.12.202</w:t>
      </w:r>
      <w:r w:rsidDel="00000000" w:rsidR="00000000" w:rsidRPr="00000000">
        <w:rPr>
          <w:rFonts w:ascii="Times New Roman" w:cs="Times New Roman" w:eastAsia="Times New Roman" w:hAnsi="Times New Roman"/>
          <w:b w:val="1"/>
          <w:sz w:val="24"/>
          <w:szCs w:val="24"/>
          <w:rtl w:val="0"/>
        </w:rPr>
        <w:t xml:space="preserve">3 року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sz w:val="24"/>
          <w:szCs w:val="24"/>
          <w:rtl w:val="0"/>
        </w:rPr>
        <w:t xml:space="preserve">07</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sz w:val="24"/>
          <w:szCs w:val="24"/>
          <w:rtl w:val="0"/>
        </w:rPr>
        <w:t xml:space="preserve">42</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-VIII</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38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center"/>
        <w:rPr>
          <w:rFonts w:ascii="Times New Roman" w:cs="Times New Roman" w:eastAsia="Times New Roman" w:hAnsi="Times New Roman"/>
          <w:b w:val="1"/>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ІНФОРМАЦІЯ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center"/>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1"/>
          <w:sz w:val="28"/>
          <w:szCs w:val="28"/>
          <w:highlight w:val="white"/>
          <w:rtl w:val="0"/>
        </w:rPr>
        <w:t xml:space="preserve">п</w:t>
      </w: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ро виконання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Програми заходів по організації благоустрою</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2"/>
        <w:jc w:val="center"/>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Сквирської міської територіальної громади на 2022-2027 роки</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громаді діє Програма заходів по організації благоустрою Сквирської територіальної громади на 2022-202</w:t>
      </w:r>
      <w:r w:rsidDel="00000000" w:rsidR="00000000" w:rsidRPr="00000000">
        <w:rPr>
          <w:rFonts w:ascii="Times New Roman" w:cs="Times New Roman" w:eastAsia="Times New Roman" w:hAnsi="Times New Roman"/>
          <w:sz w:val="28"/>
          <w:szCs w:val="28"/>
          <w:rtl w:val="0"/>
        </w:rPr>
        <w:t xml:space="preserve">7</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роки, затверджена рішенням сесії Сквирської міської ради від 23.12.2021 №08-17-VІІІ та відповідними змінами. На реалізацію заходів програми на 2023 рік передбачені кошти в сумі 9499,5 тис.грн. Фактично за 11-ть місяців 2023 року використано 7856,7 тис. грн.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Незважаючи на введення із 24 лютого 2022 року воєнного стану, заходи по організації проводяться в повному обсязі.</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Сквирською міською радою в березні-квітні та в жовтні організовано проведення акції «За чисте довкілля», в рамках якої  проводиться благоустрій територій та ліквідація стихійних сміттєзвалищ.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виконання розпорядження Сквирської міської ради була  організована робота по приведенню в належний стан вулиць та провулків населених пунктів громади,  територій підприємств, установ та організацій, прибудинкових територій житлового фонду, індивідуальних господарств громадян, берегів річок, пришляхових лісових смуг, зупинок громадського транспорту,обрізку дерев та кущів тощо.</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Через засоби масової інформації було оголошено звернення до мешканців міста, приватних підприємців, трудових колективів та організацій про завдання з благоустрою міста.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 час благоустрою впорядковано території парків, скверів, дитячих та спортивних майданчиків. Здійснено благоустрій Меморіалу Слави, пам’ятників та братських могил, всіх кладовищ в населених пунктах громади. Прибрано території підприємств, установ та організацій.</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Приведено в належний естетичний вигляд клумби та газони. Побілено стовбури дерев на центральних вулицях міста, сільських населених пунктів та на територіях підприємств, установ, організацій. Комунальне підприємство «Сквираблагоустрій» провело кронування та санітарну обрізку  аварійно-небезпечних дерев та кущів в м. Сквира.</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забезпечення повного збирання та вивезення загальноміського сміття розроблена та затверджена рішенням міської ради від 23.12.2021 року за №09-17-VIII «Програма забезпечення збору, вивезення та захоронення твердих  відходів  на 2021 -2025 роки».</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реалізацію заходів програми на 2023 рік передбачені кошти в сумі 1211,4 тис.грн. Фактично за 11-ть місяців 2023 року використано 1025,9 тис. грн.</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рамках виконання програми за звітний період із місць загального користування зібрано та перевезено 6,4 тис. м. куб сміття з місць загального користування та стихійних сміттєзвалищ.</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виконання розділу програми по утриманню і поточному ремонту електромереж зовнішнього освітлення комунальне підприємство обслуговує мережі протяжністю 380 км.  з кількістю світлоточок 5046 одиниць.</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забезпечення робіт по утриманню мереж зовнішнього освітлення придбано електротоварів на загальну суму 208,5 тис. грн.</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звітний період  замінено 412 ламп ЛЕД, проведено ремонт частини ліній, замінено матриці, драйвера тощо.</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безперебійного постачання електроенергією за 11-ть місяців 2023 року використано 359,2 тис. грн.</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виконання розділу Програми щодо охорони та захисту тваринного світу, регулюванню чисельності безпритульних тварин гуманними методами використано 148,0 тис. грн.  для обслуговування 83 тварин.</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покращення транспортно-експлуатаційного стану вулиць, мостів, дорожньої інфраструктури, забезпечення безперервного розвитку вулично-дорожньої мережі, покращення її технічних показників, підвищення рівня безпеки руху, швидкості, економічності та комфортності перевезень пасажирів і вантажів автомобільним транспортом, розвитку автомобільного туризму, сприяння економічному та екологічно збалансованому розвитку дорожнього господарства розроблено «Програму утримання та розвитку дорожнього господарства Сквирської міської територіальної громади на 2021-2025 роки» затвердженої міською радою 22.12.2020 року за №16-3-VIII.</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 w:right="0" w:firstLine="70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реалізацію заходів програми на 2023 рік передбачені кошти в сумі 6461,3 тис. грн. Фактично за 11-ть місяців 2023 року освоєно 4925,4 тис.грн. в тому числі на проведення поточного ремонту дорожнього покриття 3805,3 тис. грн. із 5000,0 тис. грн. запланованих, а саме:</w:t>
      </w:r>
    </w:p>
    <w:tbl>
      <w:tblPr>
        <w:tblStyle w:val="Table1"/>
        <w:tblW w:w="10186.0" w:type="dxa"/>
        <w:jc w:val="left"/>
        <w:tblLayout w:type="fixed"/>
        <w:tblLook w:val="0000"/>
      </w:tblPr>
      <w:tblGrid>
        <w:gridCol w:w="2376"/>
        <w:gridCol w:w="3587"/>
        <w:gridCol w:w="1474"/>
        <w:gridCol w:w="1272"/>
        <w:gridCol w:w="1477"/>
        <w:tblGridChange w:id="0">
          <w:tblGrid>
            <w:gridCol w:w="2376"/>
            <w:gridCol w:w="3587"/>
            <w:gridCol w:w="1474"/>
            <w:gridCol w:w="1272"/>
            <w:gridCol w:w="1477"/>
          </w:tblGrid>
        </w:tblGridChange>
      </w:tblGrid>
      <w:tr>
        <w:trPr>
          <w:cantSplit w:val="0"/>
          <w:trHeight w:val="99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Назва населеного пункту</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Назва вулиці</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Сума</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Площа м2/</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Обсяги м3</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Покриття</w:t>
            </w:r>
            <w:r w:rsidDel="00000000" w:rsidR="00000000" w:rsidRPr="00000000">
              <w:rPr>
                <w:rtl w:val="0"/>
              </w:rPr>
            </w:r>
          </w:p>
        </w:tc>
      </w:tr>
      <w:tr>
        <w:trPr>
          <w:cantSplit w:val="0"/>
          <w:trHeight w:val="274"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Буки</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вул.Польова</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198 579,60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1418/180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180"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Чубинці</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вул.Шкільна</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59 210,40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423/55</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213"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Чубинці</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вул.Яблунева</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62 977,18</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450/58,5</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262"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Дулицьке</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вул.Березина</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72 752,40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520/74</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296"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Красноліси</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Миру</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82 830,00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592/76</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20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Токарівка</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С.Альошина</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198 883,20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1421/170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235"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Кам`яна Гребля</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вул.Новоселецька</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199 756,80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1427/178</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284"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Золотуха</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вул.Тараса Шевченка</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199 945,20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1428/198</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17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Самгородок</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вул.Кооперативна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199 995,60</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1429/160</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18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вул.Карла Болсуновського</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143 209,20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129</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r>
        <w:trPr>
          <w:cantSplit w:val="0"/>
          <w:trHeight w:val="202"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пров.Карла Болсуновського</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39 202,79</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105</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r>
        <w:trPr>
          <w:cantSplit w:val="0"/>
          <w:trHeight w:val="222"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пров.Миколи Гоголя</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80 952,04</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49</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r>
        <w:trPr>
          <w:cantSplit w:val="0"/>
          <w:trHeight w:val="227"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вул.Максима Рильського</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172 148,54</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159,9</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r>
        <w:trPr>
          <w:cantSplit w:val="0"/>
          <w:trHeight w:val="23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вул.Червона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77 971,68</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184</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 Георгія Якушкіна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133 907,08</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89,7</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Соборна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191614,85</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201,7</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 </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Липовецька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199711,19</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212,5</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Пустоварівська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152400,04</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160</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Віктора Кібенка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190250,51</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200</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Академіка Кононського</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196446,85</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206 м2</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Асфальт</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 </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 Новоселецький</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199118,12</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178,19 м3</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 </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 Кільцевий</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199118,12</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178,19 м3</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Безпечна</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Квітнева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193300,29</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179,97 м3</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Миньківці</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Тараса Шевченка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199177,05</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160,37 м3</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Шамраївка</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Волоти</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161886,72</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219,77 м3</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bl>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sz w:val="28"/>
          <w:szCs w:val="28"/>
          <w:rtl w:val="0"/>
        </w:rPr>
        <w:t xml:space="preserve">С</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лід зазначити, що в грудні заплановано завершення поточного ремонту дорожнього покриття наступних вулиць населених пунктів громади:</w:t>
      </w:r>
    </w:p>
    <w:tbl>
      <w:tblPr>
        <w:tblStyle w:val="Table2"/>
        <w:tblW w:w="9725.0" w:type="dxa"/>
        <w:jc w:val="left"/>
        <w:tblLayout w:type="fixed"/>
        <w:tblLook w:val="0000"/>
      </w:tblPr>
      <w:tblGrid>
        <w:gridCol w:w="1658"/>
        <w:gridCol w:w="3587"/>
        <w:gridCol w:w="1476"/>
        <w:gridCol w:w="1501"/>
        <w:gridCol w:w="1503"/>
        <w:tblGridChange w:id="0">
          <w:tblGrid>
            <w:gridCol w:w="1658"/>
            <w:gridCol w:w="3587"/>
            <w:gridCol w:w="1476"/>
            <w:gridCol w:w="1501"/>
            <w:gridCol w:w="1503"/>
          </w:tblGrid>
        </w:tblGridChange>
      </w:tblGrid>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Успенська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196780,89</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160 м3</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Сквира </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Корольова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198010,77</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161 м3</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Великі Єрчики</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Миколи Гоголя</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197685,01</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150 м3</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Терешки </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Польова</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196599,53</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135 м3</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Квітневе</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Миру</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198327,62</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143 м3</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r>
        <w:trPr>
          <w:cantSplit w:val="0"/>
          <w:trHeight w:val="11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Красноліси</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Космонавтів</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196388,31</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154,5 м3</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б/щебінь</w:t>
            </w:r>
          </w:p>
        </w:tc>
      </w:tr>
    </w:tbl>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Після завершення вищевказаних робіт планове завдання буде виконано повністю.</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забезпечення обслуговування дорожньої мережі в осінньо-зимовий період комунальним підприємством заготовлено 223 тони посипного матеріалу, </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покладених завдань, інспектором  з благоустрою комунального підприємства «Сквираблагоустрій» проведено роботу щодо дотримання ЗУ «Про благоустрій населених пунктів», Правил благоустрою на території Сквирської МТГ юридичними та фізичними особами:</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направлено 275 попереджень стосовно приведення у належний стан території, яка перебуває у власності, або орендована з урахуванням передбаченими  законом меж;</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 результатами перевірок звернень від громадян складено 52 акти обстеження;</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виконання рішення Сквирської міської ради щодо благоустрою територій  до проведення благоустрою вручено 483 пам’ятки про благоустрій жителям та суб’єктам господарської діяльності всіх форм власності;</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складі комісії здійснено обстеження 703 зелених насаджень, які включені в акти видалення або санітарну обрізку;</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709"/>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підставі рішення виконавчого комітету Сквирської міської ради  виписано та врученовсі ордери про видалення або санітарну обрізку аварійних, проблемних дерев.</w:t>
      </w: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результатами попереджень та відсутності адекватних кроків по усуненню виявлених недоліків направлено 1 протокол на розгляд адміністративної комісії Сквирської міської ради та по 6-ти протоколах виступ</w:t>
      </w:r>
      <w:r w:rsidDel="00000000" w:rsidR="00000000" w:rsidRPr="00000000">
        <w:rPr>
          <w:rFonts w:ascii="Times New Roman" w:cs="Times New Roman" w:eastAsia="Times New Roman" w:hAnsi="Times New Roman"/>
          <w:sz w:val="28"/>
          <w:szCs w:val="28"/>
          <w:rtl w:val="0"/>
        </w:rPr>
        <w:t xml:space="preserve">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заявником порушення правил благоустрою, які оформл</w:t>
      </w:r>
      <w:r w:rsidDel="00000000" w:rsidR="00000000" w:rsidRPr="00000000">
        <w:rPr>
          <w:rFonts w:ascii="Times New Roman" w:cs="Times New Roman" w:eastAsia="Times New Roman" w:hAnsi="Times New Roman"/>
          <w:sz w:val="28"/>
          <w:szCs w:val="28"/>
          <w:rtl w:val="0"/>
        </w:rPr>
        <w:t xml:space="preserve">ені</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працівник</w:t>
      </w:r>
      <w:r w:rsidDel="00000000" w:rsidR="00000000" w:rsidRPr="00000000">
        <w:rPr>
          <w:rFonts w:ascii="Times New Roman" w:cs="Times New Roman" w:eastAsia="Times New Roman" w:hAnsi="Times New Roman"/>
          <w:sz w:val="28"/>
          <w:szCs w:val="28"/>
          <w:rtl w:val="0"/>
        </w:rPr>
        <w:t xml:space="preserve">ами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поліції. </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Постійно здійснюється профілактично-роз’яснювальна робота з жителями Сквирської МТГ щодо запобігання порушень законодавства в сфері благоустрою населених пунктів, про необхідність укладення договорів на вивезення твердих побутових відходів (сміття) зі своїх дворів, а також необхідність впорядкувати прилеглі до житлових будинків та земельних ділянок. </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Начальниця відділу капітального </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будівництва, комунальної власності </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432"/>
        </w:tabs>
        <w:spacing w:after="0" w:before="0" w:line="240" w:lineRule="auto"/>
        <w:ind w:left="1" w:right="0" w:hanging="3"/>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 ЖКГ</w:t>
        <w:tab/>
        <w:t xml:space="preserve">Марина ТЕРНОВА</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 w:right="0" w:firstLine="56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568" w:top="1134" w:left="1701" w:right="68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ProbaPr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Zyi2oGFfSl+8fmI3KJF644CPeQ==">CgMxLjAyCGguZ2pkZ3hzOAByITFaQ2ZHTDlLX1hoVm9vZ3Z5RkZnQmppMGhqSXpKRDZicw==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